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E" w:rsidRDefault="00AB200F" w:rsidP="00AB200F">
      <w:pPr>
        <w:jc w:val="center"/>
        <w:rPr>
          <w:rFonts w:ascii="Arial" w:hAnsi="Arial" w:cs="Arial"/>
        </w:rPr>
      </w:pPr>
      <w:r w:rsidRPr="00AB200F">
        <w:rPr>
          <w:rFonts w:ascii="Arial" w:hAnsi="Arial" w:cs="Arial"/>
          <w:noProof/>
          <w:lang w:eastAsia="en-GB"/>
        </w:rPr>
        <w:drawing>
          <wp:inline distT="0" distB="0" distL="0" distR="0">
            <wp:extent cx="1354220" cy="1771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2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3CA">
        <w:rPr>
          <w:rFonts w:ascii="Arial" w:hAnsi="Arial" w:cs="Arial"/>
        </w:rPr>
        <w:t xml:space="preserve">  </w:t>
      </w:r>
      <w:r w:rsidR="00B339A8">
        <w:rPr>
          <w:rFonts w:ascii="Arial" w:hAnsi="Arial" w:cs="Arial"/>
        </w:rPr>
        <w:t xml:space="preserve">  </w:t>
      </w:r>
      <w:r w:rsidRPr="00AB200F">
        <w:rPr>
          <w:rFonts w:ascii="Arial" w:hAnsi="Arial" w:cs="Arial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148.5pt;height:51pt" fillcolor="black">
            <v:shadow color="#868686"/>
            <v:textpath style="font-family:&quot;Arial Black&quot;;v-text-kern:t" trim="t" fitpath="t" string="Climax"/>
          </v:shape>
        </w:pict>
      </w:r>
      <w:r w:rsidRPr="00AB200F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124075" cy="140938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0F" w:rsidRDefault="00AB200F" w:rsidP="00AB200F">
      <w:pPr>
        <w:jc w:val="center"/>
        <w:rPr>
          <w:rFonts w:ascii="Arial" w:hAnsi="Arial" w:cs="Arial"/>
        </w:rPr>
      </w:pPr>
    </w:p>
    <w:p w:rsidR="006E76D5" w:rsidRPr="00C91185" w:rsidRDefault="006E76D5" w:rsidP="006E76D5">
      <w:pPr>
        <w:pStyle w:val="NormalWeb"/>
        <w:rPr>
          <w:rFonts w:ascii="Arial" w:hAnsi="Arial" w:cs="Arial"/>
          <w:sz w:val="22"/>
          <w:szCs w:val="22"/>
        </w:rPr>
      </w:pPr>
      <w:r w:rsidRPr="00C91185">
        <w:rPr>
          <w:rFonts w:ascii="Arial" w:hAnsi="Arial" w:cs="Arial"/>
          <w:sz w:val="22"/>
          <w:szCs w:val="22"/>
        </w:rPr>
        <w:t xml:space="preserve">All dances need to begin somewhere, build toward something, and come to a resolution (beginning, middle, and end). When a dance builds in intensity and interest and reaches a high point, the high point is called a climax. A climax can be created in many ways. For example, dance phrases can increase in intensity of energy and speed to a high point before decreasing to a lull, or a narrative can build toward a highlight or a turning-point before being resolved. </w:t>
      </w:r>
    </w:p>
    <w:p w:rsidR="006E76D5" w:rsidRPr="00C91185" w:rsidRDefault="006E76D5" w:rsidP="006E76D5">
      <w:pPr>
        <w:pStyle w:val="NormalWeb"/>
        <w:rPr>
          <w:rFonts w:ascii="Arial" w:hAnsi="Arial" w:cs="Arial"/>
          <w:sz w:val="22"/>
          <w:szCs w:val="22"/>
        </w:rPr>
      </w:pPr>
      <w:r w:rsidRPr="00C91185">
        <w:rPr>
          <w:rFonts w:ascii="Arial" w:hAnsi="Arial" w:cs="Arial"/>
          <w:sz w:val="22"/>
          <w:szCs w:val="22"/>
        </w:rPr>
        <w:t>The resolution of a climax reveals the importance of what has occurred previously in the composition. Climaxes can be resolved in a variety of ways; for example, the climax could dissolve, be converted into something else, or be replaced by something else.</w:t>
      </w:r>
    </w:p>
    <w:p w:rsidR="00C91185" w:rsidRPr="00C91185" w:rsidRDefault="00C91185" w:rsidP="00AB200F">
      <w:pPr>
        <w:rPr>
          <w:rFonts w:ascii="Arial" w:hAnsi="Arial" w:cs="Arial"/>
          <w:sz w:val="16"/>
          <w:szCs w:val="16"/>
        </w:rPr>
      </w:pPr>
    </w:p>
    <w:p w:rsidR="00AB200F" w:rsidRDefault="00C91185" w:rsidP="00AB200F">
      <w:pPr>
        <w:rPr>
          <w:rFonts w:ascii="Arial" w:hAnsi="Arial" w:cs="Arial"/>
        </w:rPr>
      </w:pPr>
      <w:r>
        <w:rPr>
          <w:rFonts w:ascii="Arial" w:hAnsi="Arial" w:cs="Arial"/>
        </w:rPr>
        <w:t>Where should</w:t>
      </w:r>
      <w:r w:rsidRPr="00C91185">
        <w:rPr>
          <w:rFonts w:ascii="Arial" w:hAnsi="Arial" w:cs="Arial"/>
        </w:rPr>
        <w:t xml:space="preserve"> the climax in your dance</w:t>
      </w:r>
      <w:r>
        <w:rPr>
          <w:rFonts w:ascii="Arial" w:hAnsi="Arial" w:cs="Arial"/>
        </w:rPr>
        <w:t xml:space="preserve"> be</w:t>
      </w:r>
      <w:r w:rsidRPr="00C91185">
        <w:rPr>
          <w:rFonts w:ascii="Arial" w:hAnsi="Arial" w:cs="Arial"/>
        </w:rPr>
        <w:t>?</w:t>
      </w:r>
    </w:p>
    <w:p w:rsidR="00C91185" w:rsidRDefault="00C91185" w:rsidP="00AB200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Default="00AB3E53" w:rsidP="00AB200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Pr="00AB3E53" w:rsidRDefault="00AB3E53" w:rsidP="00AB200F">
      <w:pPr>
        <w:rPr>
          <w:rFonts w:ascii="Arial" w:hAnsi="Arial" w:cs="Arial"/>
          <w:sz w:val="16"/>
          <w:szCs w:val="16"/>
        </w:rPr>
      </w:pPr>
    </w:p>
    <w:p w:rsidR="00AB3E53" w:rsidRDefault="00AB3E53" w:rsidP="00AB200F">
      <w:pPr>
        <w:rPr>
          <w:rFonts w:ascii="Arial" w:hAnsi="Arial" w:cs="Arial"/>
        </w:rPr>
      </w:pPr>
      <w:r>
        <w:rPr>
          <w:rFonts w:ascii="Arial" w:hAnsi="Arial" w:cs="Arial"/>
        </w:rPr>
        <w:t>What is the build up to your climax?</w:t>
      </w:r>
    </w:p>
    <w:p w:rsidR="00AB3E53" w:rsidRDefault="00AB3E53" w:rsidP="00AB3E5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Default="00AB3E53" w:rsidP="00AB3E5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91185" w:rsidRPr="00C91185" w:rsidRDefault="00C91185" w:rsidP="00AB200F">
      <w:pPr>
        <w:rPr>
          <w:rFonts w:ascii="Arial" w:hAnsi="Arial" w:cs="Arial"/>
          <w:sz w:val="16"/>
          <w:szCs w:val="16"/>
        </w:rPr>
      </w:pPr>
    </w:p>
    <w:p w:rsidR="00C91185" w:rsidRDefault="00C91185" w:rsidP="00AB200F">
      <w:pPr>
        <w:rPr>
          <w:rFonts w:ascii="Arial" w:hAnsi="Arial" w:cs="Arial"/>
        </w:rPr>
      </w:pPr>
      <w:r>
        <w:rPr>
          <w:rFonts w:ascii="Arial" w:hAnsi="Arial" w:cs="Arial"/>
        </w:rPr>
        <w:t>How do the dynamics change to show your climax?</w:t>
      </w:r>
    </w:p>
    <w:p w:rsidR="00556772" w:rsidRDefault="00C91185" w:rsidP="00AB200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91185" w:rsidRDefault="00556772" w:rsidP="00AB200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Pr="00AB3E53" w:rsidRDefault="00AB3E53" w:rsidP="00AB200F">
      <w:pPr>
        <w:rPr>
          <w:rFonts w:ascii="Arial" w:hAnsi="Arial" w:cs="Arial"/>
          <w:sz w:val="16"/>
          <w:szCs w:val="16"/>
        </w:rPr>
      </w:pPr>
    </w:p>
    <w:p w:rsidR="00C91185" w:rsidRDefault="00AB3E53" w:rsidP="00AB200F">
      <w:pPr>
        <w:rPr>
          <w:rFonts w:ascii="Arial" w:hAnsi="Arial" w:cs="Arial"/>
        </w:rPr>
      </w:pPr>
      <w:r>
        <w:rPr>
          <w:rFonts w:ascii="Arial" w:hAnsi="Arial" w:cs="Arial"/>
        </w:rPr>
        <w:t>What happens after your climax?</w:t>
      </w:r>
    </w:p>
    <w:p w:rsidR="00AB3E53" w:rsidRDefault="00AB3E53" w:rsidP="00AB3E5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Default="00AB3E53" w:rsidP="00AB3E5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AB3E53" w:rsidRPr="00AB3E53" w:rsidRDefault="00AB3E53" w:rsidP="00AB3E53">
      <w:pPr>
        <w:rPr>
          <w:rFonts w:ascii="Arial" w:hAnsi="Arial" w:cs="Arial"/>
          <w:sz w:val="16"/>
          <w:szCs w:val="16"/>
        </w:rPr>
      </w:pPr>
    </w:p>
    <w:p w:rsidR="00C91185" w:rsidRPr="00C91185" w:rsidRDefault="00C91185" w:rsidP="00AB200F">
      <w:pPr>
        <w:rPr>
          <w:rFonts w:ascii="Arial" w:hAnsi="Arial" w:cs="Arial"/>
        </w:rPr>
      </w:pPr>
    </w:p>
    <w:sectPr w:rsidR="00C91185" w:rsidRPr="00C91185" w:rsidSect="00AB20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00F"/>
    <w:rsid w:val="00556772"/>
    <w:rsid w:val="006E76D5"/>
    <w:rsid w:val="00893EB4"/>
    <w:rsid w:val="00925528"/>
    <w:rsid w:val="00992282"/>
    <w:rsid w:val="00AB018E"/>
    <w:rsid w:val="00AB200F"/>
    <w:rsid w:val="00AB3E53"/>
    <w:rsid w:val="00B339A8"/>
    <w:rsid w:val="00C91185"/>
    <w:rsid w:val="00D0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2011-10-03T18:28:00Z</dcterms:created>
  <dcterms:modified xsi:type="dcterms:W3CDTF">2011-10-03T19:26:00Z</dcterms:modified>
</cp:coreProperties>
</file>